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9C5" w:rsidRPr="003659C5" w:rsidRDefault="003659C5" w:rsidP="006779B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3659C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 рекомендациях по питанию для людей старше 60 лет</w:t>
      </w:r>
    </w:p>
    <w:p w:rsidR="003659C5" w:rsidRPr="003659C5" w:rsidRDefault="003659C5" w:rsidP="003659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E5B7153" wp14:editId="15177B56">
            <wp:simplePos x="0" y="0"/>
            <wp:positionH relativeFrom="margin">
              <wp:align>left</wp:align>
            </wp:positionH>
            <wp:positionV relativeFrom="margin">
              <wp:posOffset>466725</wp:posOffset>
            </wp:positionV>
            <wp:extent cx="2495550" cy="2598420"/>
            <wp:effectExtent l="0" t="0" r="0" b="0"/>
            <wp:wrapSquare wrapText="bothSides"/>
            <wp:docPr id="2" name="Рисунок 2" descr="https://www.rospotrebnadzor.ru/files/news/297x150mm_%D0%9F%D0%B8%D1%82%D0%B0%D0%BD%D0%B8%D0%B5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ospotrebnadzor.ru/files/news/297x150mm_%D0%9F%D0%B8%D1%82%D0%B0%D0%BD%D0%B8%D0%B5-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00" t="19113" r="33400" b="27065"/>
                    <a:stretch/>
                  </pic:blipFill>
                  <pic:spPr bwMode="auto">
                    <a:xfrm>
                      <a:off x="0" y="0"/>
                      <a:ext cx="2495550" cy="25984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3659C5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Роспотребнадзор</w:t>
      </w:r>
      <w:proofErr w:type="spellEnd"/>
      <w:r w:rsidRPr="00365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напоминает, что питание является ведущим элементом для поддержки здоровья и продления жизни человека. Состояние здоровья в пожилом возрасте определяется многочисленными генетическими и внешними факторами, воздействующими на организм в течение всей жизни. Важно помнить, что к 60 годам организм человека претерпевает ряд существенных изменений:</w:t>
      </w:r>
    </w:p>
    <w:p w:rsidR="003659C5" w:rsidRPr="003659C5" w:rsidRDefault="003659C5" w:rsidP="003659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9C5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уменьшается интенсивность процессов обмена веществ;</w:t>
      </w:r>
    </w:p>
    <w:p w:rsidR="003659C5" w:rsidRPr="003659C5" w:rsidRDefault="003659C5" w:rsidP="003659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9C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снижаются функциональные возможности ферментативных систем;</w:t>
      </w:r>
    </w:p>
    <w:p w:rsidR="003659C5" w:rsidRPr="003659C5" w:rsidRDefault="003659C5" w:rsidP="003659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9C5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ослабевает секреторная и моторная функции пищеварительного тракта;</w:t>
      </w:r>
    </w:p>
    <w:p w:rsidR="003659C5" w:rsidRPr="003659C5" w:rsidRDefault="003659C5" w:rsidP="003659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9C5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нарушается постоя</w:t>
      </w:r>
      <w:bookmarkStart w:id="0" w:name="_GoBack"/>
      <w:bookmarkEnd w:id="0"/>
      <w:r w:rsidRPr="00365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нство </w:t>
      </w:r>
      <w:proofErr w:type="spellStart"/>
      <w:r w:rsidRPr="003659C5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микробиома</w:t>
      </w:r>
      <w:proofErr w:type="spellEnd"/>
      <w:r w:rsidRPr="00365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кишечника;</w:t>
      </w:r>
    </w:p>
    <w:p w:rsidR="003659C5" w:rsidRPr="003659C5" w:rsidRDefault="003659C5" w:rsidP="003659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9C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снижаются защитно-адаптационные возможности организма;</w:t>
      </w:r>
    </w:p>
    <w:p w:rsidR="003659C5" w:rsidRPr="003659C5" w:rsidRDefault="003659C5" w:rsidP="003659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9C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снижается толерантность к глюкозе и насыщенным жирным кислотам.</w:t>
      </w:r>
    </w:p>
    <w:p w:rsidR="003659C5" w:rsidRPr="003659C5" w:rsidRDefault="003659C5" w:rsidP="003659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силу этого питание лиц пожилого возраста должно быть, с одной стороны, ограниченным по калорийности (в соответствии с реальными </w:t>
      </w:r>
      <w:proofErr w:type="spellStart"/>
      <w:r w:rsidRPr="003659C5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энергозатратами</w:t>
      </w:r>
      <w:proofErr w:type="spellEnd"/>
      <w:r w:rsidRPr="00365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низкой метаболической активностью), главным образом за счет животных жиров и простых сахаров, количеству поваренной соли, а с другой стороны, полноценным по содержанию незаменимых аминокислот, полиненасыщенных жирных кислот, растительных жиров, пищевых волокон, витаминов, кальция, калия, магния, железа, цинка, хрома и других микронутриентов.</w:t>
      </w:r>
    </w:p>
    <w:p w:rsidR="003659C5" w:rsidRPr="003659C5" w:rsidRDefault="003659C5" w:rsidP="003659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Средние значения энергетической ценности рациона для мужчин старше 60 лет – менее 2300 ккал, для женщин – менее 2000. Сбалансированность белков в целом должна соответствовать обычным требованиям (половина белка животного происхождения). Среди всех жиров растительные масла должны составлять не менее 50%, с желательным увеличением в нем доли источников мононенасыщенных (например, оливковое масло). Углеводы должны быть представлены в основном полисахаридами (крахмал). Таким образом, будет формироваться направленность рациона в сторону уменьшения уровней холестерина и глюкозы (сахара). Количество пищевых волокон в рационе должно находиться на уровне 25-30 грамм в сутки. Этот уровень обеспечивается разнообразием овощей, зелени, фруктов, </w:t>
      </w:r>
      <w:proofErr w:type="spellStart"/>
      <w:r w:rsidRPr="003659C5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кулинарно</w:t>
      </w:r>
      <w:proofErr w:type="spellEnd"/>
      <w:r w:rsidRPr="00365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обработанными в соответствии с функциональным состоянием желудочно-кишечного тракта.</w:t>
      </w:r>
    </w:p>
    <w:p w:rsidR="003659C5" w:rsidRPr="003659C5" w:rsidRDefault="003659C5" w:rsidP="003659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Потребность в микронутриентах повышается как в силу снижения их </w:t>
      </w:r>
      <w:proofErr w:type="spellStart"/>
      <w:r w:rsidRPr="003659C5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биодоступности</w:t>
      </w:r>
      <w:proofErr w:type="spellEnd"/>
      <w:r w:rsidRPr="00365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так и в результате повышенного расхода в «адаптирующемся к старости» метаболизме. В пожилом возрасте особое внимание должно быть уделено бездефицитному поступлению витаминов-антиоксидантов: С, Е, </w:t>
      </w:r>
      <w:proofErr w:type="gramStart"/>
      <w:r w:rsidRPr="003659C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365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(3-каротина, </w:t>
      </w:r>
      <w:proofErr w:type="spellStart"/>
      <w:r w:rsidRPr="003659C5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био-флавоноидов</w:t>
      </w:r>
      <w:proofErr w:type="spellEnd"/>
      <w:r w:rsidRPr="00365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(обеспечивающих защиту клеток) и витаминов В12, </w:t>
      </w:r>
      <w:proofErr w:type="spellStart"/>
      <w:r w:rsidRPr="003659C5">
        <w:rPr>
          <w:rFonts w:ascii="Times New Roman" w:eastAsia="Times New Roman" w:hAnsi="Times New Roman" w:cs="Times New Roman"/>
          <w:sz w:val="24"/>
          <w:szCs w:val="24"/>
          <w:lang w:eastAsia="ru-RU"/>
        </w:rPr>
        <w:t>фолата</w:t>
      </w:r>
      <w:proofErr w:type="spellEnd"/>
      <w:r w:rsidRPr="003659C5">
        <w:rPr>
          <w:rFonts w:ascii="Times New Roman" w:eastAsia="Times New Roman" w:hAnsi="Times New Roman" w:cs="Times New Roman"/>
          <w:sz w:val="24"/>
          <w:szCs w:val="24"/>
          <w:lang w:eastAsia="ru-RU"/>
        </w:rPr>
        <w:t>, В6 (способствующих снижению риска развития атеросклеротического процесса).</w:t>
      </w:r>
    </w:p>
    <w:p w:rsidR="003659C5" w:rsidRPr="003659C5" w:rsidRDefault="003659C5" w:rsidP="003659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9C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Среди минеральных веществ, подверженных повышенному расходу, основными являются кальций, калий, железо, магний, цинк, хром, обеспечивающие регуляцию костного метаболизма, системы свертывания крови, водно-электролитного баланса, функций центральной нервной системы, углеводного и жирового обменов.</w:t>
      </w:r>
    </w:p>
    <w:p w:rsidR="003659C5" w:rsidRPr="003659C5" w:rsidRDefault="003A7A0D" w:rsidP="003659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659C5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условиях</w:t>
      </w:r>
      <w:proofErr w:type="gramEnd"/>
      <w:r w:rsidR="003659C5" w:rsidRPr="00365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пониженных </w:t>
      </w:r>
      <w:proofErr w:type="spellStart"/>
      <w:r w:rsidR="003659C5" w:rsidRPr="003659C5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энергозатрат</w:t>
      </w:r>
      <w:proofErr w:type="spellEnd"/>
      <w:r w:rsidR="003659C5" w:rsidRPr="00365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пожилые люди не имеют возможность расширять ассортимент пищевых продуктов. Подобный редуцированный рацион, как правило, не способен обеспечить реальную потребность в микронутриентах, ПНЖК, пищевых волокнах. В этой связи в питании лиц пожилого возраста возрастает значение обогащенных продуктов, способствующих повышению пищевой плотности рациона без увеличения калорийности. Именно обогащение рациона дополнительными источниками витаминов и минеральных веществ является реальным диетологическим приемом коррекции дефицитного пищевого статуса.</w:t>
      </w:r>
    </w:p>
    <w:p w:rsidR="003659C5" w:rsidRPr="003659C5" w:rsidRDefault="003659C5" w:rsidP="003659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9C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питания в пожилом возраст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 желательно строить исходя из 4-</w:t>
      </w:r>
      <w:r w:rsidRPr="00365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х- или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5-ти</w:t>
      </w:r>
      <w:r w:rsidRPr="003659C5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-разового дробного питания без больших перерывов в приеме пищи. У лиц пожилого возраста, страдающих хроническими заболеваниями в стадии ремиссии и при обострении, необходимо применять рацион диетического питания, соответствующий патологическому процессу, который назначается лечащим врачом.</w:t>
      </w:r>
    </w:p>
    <w:p w:rsidR="003659C5" w:rsidRPr="003659C5" w:rsidRDefault="003659C5" w:rsidP="003659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9C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Помните, что на продолжительность жизни влияет не только изменение рациона, но и регулярная физическая активность, ведение здорового образа жизни и располагающая наследственность. При этом изменения рациона, основанные на принципах здорового питания, помогут уменьшить вероятность развития неприятных и опасных для жизни заболеваний: сахарного диабета, инфаркта, инсульта, и др. Питайтесь правильно, живите долго и выглядите молодо в любом возрасте!</w:t>
      </w:r>
    </w:p>
    <w:p w:rsidR="00AD48B1" w:rsidRDefault="003659C5">
      <w:r>
        <w:rPr>
          <w:noProof/>
          <w:lang w:eastAsia="ru-RU"/>
        </w:rPr>
        <w:lastRenderedPageBreak/>
        <w:drawing>
          <wp:inline distT="0" distB="0" distL="0" distR="0" wp14:anchorId="227AA784" wp14:editId="184DE35A">
            <wp:extent cx="9957367" cy="6512118"/>
            <wp:effectExtent l="0" t="0" r="6350" b="3175"/>
            <wp:docPr id="1" name="Рисунок 1" descr="https://www.rospotrebnadzor.ru/files/news/297x150mm_%D0%9F%D0%B8%D1%82%D0%B0%D0%BD%D0%B8%D0%B5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ospotrebnadzor.ru/files/news/297x150mm_%D0%9F%D0%B8%D1%82%D0%B0%D0%BD%D0%B8%D0%B5-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9804" cy="651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48B1" w:rsidSect="003659C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C9B"/>
    <w:rsid w:val="002D059B"/>
    <w:rsid w:val="003659C5"/>
    <w:rsid w:val="003A7A0D"/>
    <w:rsid w:val="00542376"/>
    <w:rsid w:val="00554C9B"/>
    <w:rsid w:val="005B6886"/>
    <w:rsid w:val="006779B1"/>
    <w:rsid w:val="00AD48B1"/>
    <w:rsid w:val="00FC1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A576DB-E242-4769-B827-CFD98E368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207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5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631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Людмила Германовна</dc:creator>
  <cp:keywords/>
  <dc:description/>
  <cp:lastModifiedBy>Иванова Людмила Германовна</cp:lastModifiedBy>
  <cp:revision>10</cp:revision>
  <dcterms:created xsi:type="dcterms:W3CDTF">2021-01-28T05:59:00Z</dcterms:created>
  <dcterms:modified xsi:type="dcterms:W3CDTF">2021-01-28T10:39:00Z</dcterms:modified>
</cp:coreProperties>
</file>